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0C" w:rsidRPr="00447F15" w:rsidRDefault="002B520C" w:rsidP="00057020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16"/>
          <w:szCs w:val="16"/>
        </w:rPr>
      </w:pP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Рубрика: «Буду грамотным!»</w:t>
      </w: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br/>
      </w:r>
    </w:p>
    <w:p w:rsidR="000E7AC4" w:rsidRPr="00447F15" w:rsidRDefault="000E7AC4" w:rsidP="00057020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</w:pP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Вы хотите, чтобы ваш ребёнок хорошо учился в школе?</w:t>
      </w:r>
    </w:p>
    <w:p w:rsidR="000E7AC4" w:rsidRPr="00447F15" w:rsidRDefault="000E7AC4" w:rsidP="00057020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i w:val="0"/>
          <w:color w:val="365F91" w:themeColor="accent1" w:themeShade="BF"/>
          <w:sz w:val="16"/>
          <w:szCs w:val="16"/>
        </w:rPr>
      </w:pP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Эта информация может быть для Вас полезна!</w:t>
      </w: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br/>
      </w:r>
    </w:p>
    <w:p w:rsidR="002F3C1A" w:rsidRPr="00447F15" w:rsidRDefault="000E7AC4" w:rsidP="00057020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</w:pP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Пр</w:t>
      </w:r>
      <w:r w:rsidR="002F3C1A"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офилактика</w:t>
      </w:r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 xml:space="preserve"> </w:t>
      </w:r>
      <w:proofErr w:type="spellStart"/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дисграфии</w:t>
      </w:r>
      <w:proofErr w:type="spellEnd"/>
      <w:r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 xml:space="preserve"> </w:t>
      </w:r>
      <w:r w:rsidR="002F3C1A"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 xml:space="preserve">в </w:t>
      </w:r>
      <w:r w:rsidR="00F47F75"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среднем и старшем</w:t>
      </w:r>
      <w:r w:rsidR="002F3C1A" w:rsidRP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 xml:space="preserve"> детстве</w:t>
      </w:r>
      <w:r w:rsidR="00447F15">
        <w:rPr>
          <w:rStyle w:val="a4"/>
          <w:rFonts w:ascii="Times New Roman" w:hAnsi="Times New Roman" w:cs="Times New Roman"/>
          <w:b/>
          <w:i w:val="0"/>
          <w:color w:val="365F91" w:themeColor="accent1" w:themeShade="BF"/>
          <w:sz w:val="40"/>
          <w:szCs w:val="40"/>
        </w:rPr>
        <w:t>.</w:t>
      </w:r>
    </w:p>
    <w:p w:rsidR="002F3C1A" w:rsidRPr="00447F15" w:rsidRDefault="002F3C1A" w:rsidP="00057020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47F75" w:rsidRPr="00F47F75" w:rsidRDefault="00F47F75" w:rsidP="00F47F75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Основное содержание профилактической работы в этом более позднем дошкольном возрасте должно быть направлено на устранение у детей возможных предпосылок </w:t>
      </w:r>
      <w:proofErr w:type="spellStart"/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Они, как правило, могут появиться в тех случаях, когда профилактическая работа на более раннем этапе не была организована должным образом или по каким-то причинам не принесла желаемого результата.</w:t>
      </w:r>
    </w:p>
    <w:p w:rsidR="00F47F75" w:rsidRPr="00F47F75" w:rsidRDefault="00447F15" w:rsidP="00F47F75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Главным в работе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устране</w:t>
      </w:r>
      <w:r w:rsid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нию предпосылок </w:t>
      </w:r>
      <w:proofErr w:type="spellStart"/>
      <w:r w:rsid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должно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быть следующие:</w:t>
      </w:r>
      <w:r w:rsidR="00E108EA" w:rsidRPr="00E108EA">
        <w:rPr>
          <w:rFonts w:ascii="Times New Roman" w:hAnsi="Times New Roman" w:cs="Times New Roman"/>
          <w:b/>
          <w:iCs/>
          <w:noProof/>
          <w:color w:val="365F91" w:themeColor="accent1" w:themeShade="BF"/>
          <w:sz w:val="40"/>
          <w:szCs w:val="40"/>
          <w:lang w:bidi="ar-SA"/>
        </w:rPr>
        <w:t xml:space="preserve"> </w:t>
      </w:r>
    </w:p>
    <w:p w:rsidR="00F47F75" w:rsidRPr="00F47F75" w:rsidRDefault="00F47F75" w:rsidP="00F47F75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развивать 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дифференциаци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звуков речи (различение звуков на слух)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47F75" w:rsidRPr="00F47F75" w:rsidRDefault="00F47F75" w:rsidP="00F47F75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коррекция звуковых нарушений в устной речи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(исправление неправильного произношения звуков)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47F75" w:rsidRPr="00F47F75" w:rsidRDefault="00F47F75" w:rsidP="00F47F75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развитие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фонематического анализа слов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(умение находить звук в слове, определять место звука </w:t>
      </w:r>
      <w:r w:rsidR="00557A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слове,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количество звуков в слове)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47F75" w:rsidRPr="00F47F75" w:rsidRDefault="00F47F75" w:rsidP="00557A3D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развитие оптико-пространственных представлений </w:t>
      </w:r>
      <w:r w:rsidR="00557A3D" w:rsidRPr="00557A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зрительного анализа и синтеза (ориентация в собственном теле, ориентация в пространстве</w:t>
      </w:r>
      <w:r w:rsidR="00557A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F47F75" w:rsidRPr="00F47F75" w:rsidRDefault="00F47F75" w:rsidP="00F47F75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формирование грамматических систем словоизменения и словообразования</w:t>
      </w:r>
      <w:r w:rsidR="00557A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(соблюдение грамматических правил в речи при изменении и образовании новых слов)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47F75" w:rsidRPr="00F47F75" w:rsidRDefault="00F47F75" w:rsidP="00F47F75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обогащение словарного запаса</w:t>
      </w:r>
      <w:r w:rsidR="00557A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(расширять представления об окружающем мире)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C558A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</w:p>
    <w:p w:rsidR="00F47F75" w:rsidRPr="00447F15" w:rsidRDefault="005F61B4" w:rsidP="009C63D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br/>
      </w:r>
      <w:r w:rsidR="00F47F75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t>Воспитание слуховой дифференциации звуков речи</w:t>
      </w:r>
      <w:r w:rsidR="009C63D4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t xml:space="preserve">. </w:t>
      </w:r>
      <w:r w:rsidR="00C558AF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br/>
      </w:r>
      <w:r w:rsidR="009C63D4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t xml:space="preserve">Профилактика «Акустической </w:t>
      </w:r>
      <w:proofErr w:type="spellStart"/>
      <w:r w:rsidR="009C63D4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t>дисграфии</w:t>
      </w:r>
      <w:proofErr w:type="spellEnd"/>
      <w:r w:rsidR="009C63D4" w:rsidRPr="00447F15"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t>»</w:t>
      </w:r>
      <w:r>
        <w:rPr>
          <w:rFonts w:ascii="Times New Roman" w:eastAsiaTheme="minorHAnsi" w:hAnsi="Times New Roman" w:cs="Times New Roman"/>
          <w:b/>
          <w:i/>
          <w:color w:val="365F91" w:themeColor="accent1" w:themeShade="BF"/>
          <w:sz w:val="40"/>
          <w:szCs w:val="40"/>
          <w:lang w:eastAsia="en-US" w:bidi="ar-SA"/>
        </w:rPr>
        <w:br/>
      </w:r>
      <w:bookmarkStart w:id="0" w:name="_GoBack"/>
      <w:bookmarkEnd w:id="0"/>
    </w:p>
    <w:p w:rsidR="00F47F75" w:rsidRPr="00F47F75" w:rsidRDefault="00557A3D" w:rsidP="00207E5F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среднем и старшем дошкольном возрасте з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атрудненность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различения звуков на слух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ребенком является предпосылкой 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почве нарушен</w:t>
      </w:r>
      <w:r w:rsidR="00207E5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ия фонемного распознавания (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акустической 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). Так, при 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неразличении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слух, например, звуков «С» и «Ц» ребенок всякий раз будет сомневаться в том, какую из этих двух букв следует писать в словах типа «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кольЦо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», «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редиСка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 и т. п., что неизбежно приведет к соответствующим буквенным заменам на письме.</w:t>
      </w:r>
    </w:p>
    <w:p w:rsidR="00E108EA" w:rsidRDefault="00E108EA" w:rsidP="00207E5F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Cs/>
          <w:noProof/>
          <w:color w:val="365F91" w:themeColor="accent1" w:themeShade="BF"/>
          <w:sz w:val="40"/>
          <w:szCs w:val="40"/>
          <w:lang w:bidi="ar-SA"/>
        </w:rPr>
        <w:lastRenderedPageBreak/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354965</wp:posOffset>
            </wp:positionV>
            <wp:extent cx="3524250" cy="1961515"/>
            <wp:effectExtent l="0" t="0" r="0" b="635"/>
            <wp:wrapThrough wrapText="bothSides">
              <wp:wrapPolygon edited="0">
                <wp:start x="0" y="0"/>
                <wp:lineTo x="0" y="21397"/>
                <wp:lineTo x="21483" y="21397"/>
                <wp:lineTo x="21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ed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4240" r="3687" b="16368"/>
                    <a:stretch/>
                  </pic:blipFill>
                  <pic:spPr bwMode="auto">
                    <a:xfrm>
                      <a:off x="0" y="0"/>
                      <a:ext cx="3524250" cy="196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Основная сложность ситуации заключается здесь в том, что несовершенство или полное отсутствие у ребенка слуховой дифференциации ряда звуков не может быть замечено окружающими взрослыми без специального ее исследования, поскольку слышит такой ребенок нормально и речь окружающих хорошо понимает («не переспрашивает»).</w:t>
      </w:r>
      <w:r w:rsidR="00207E5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F47F75" w:rsidRPr="00F47F75" w:rsidRDefault="00F57299" w:rsidP="00810A77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1788795</wp:posOffset>
            </wp:positionV>
            <wp:extent cx="1581150" cy="1104900"/>
            <wp:effectExtent l="171450" t="171450" r="361950" b="361950"/>
            <wp:wrapThrough wrapText="bothSides">
              <wp:wrapPolygon edited="0">
                <wp:start x="2342" y="-3352"/>
                <wp:lineTo x="-2082" y="-2607"/>
                <wp:lineTo x="-2342" y="22717"/>
                <wp:lineTo x="781" y="27186"/>
                <wp:lineTo x="2342" y="28303"/>
                <wp:lineTo x="21600" y="28303"/>
                <wp:lineTo x="23422" y="27186"/>
                <wp:lineTo x="26284" y="21600"/>
                <wp:lineTo x="26024" y="2234"/>
                <wp:lineTo x="22641" y="-2607"/>
                <wp:lineTo x="21600" y="-3352"/>
                <wp:lineTo x="2342" y="-335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t="11786" r="14883" b="16254"/>
                    <a:stretch/>
                  </pic:blipFill>
                  <pic:spPr bwMode="auto"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23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1103630</wp:posOffset>
            </wp:positionV>
            <wp:extent cx="1609725" cy="1123315"/>
            <wp:effectExtent l="152400" t="152400" r="371475" b="362585"/>
            <wp:wrapTight wrapText="bothSides">
              <wp:wrapPolygon edited="0">
                <wp:start x="1022" y="-2930"/>
                <wp:lineTo x="-2045" y="-2198"/>
                <wp:lineTo x="-2045" y="23077"/>
                <wp:lineTo x="1022" y="27107"/>
                <wp:lineTo x="2556" y="28206"/>
                <wp:lineTo x="21728" y="28206"/>
                <wp:lineTo x="23517" y="27107"/>
                <wp:lineTo x="26329" y="21612"/>
                <wp:lineTo x="26329" y="3663"/>
                <wp:lineTo x="23262" y="-1832"/>
                <wp:lineTo x="23006" y="-2930"/>
                <wp:lineTo x="1022" y="-293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1cfe039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2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Неразличение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слух двух или даже нескольких пар звуков не мешает пониманию основного смысла высказываний</w:t>
      </w:r>
      <w:r w:rsidR="00207E5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Например, ребенок, не различающий на слух звуки «П» и «Б», правильно понимает фразы о том, что огурцы посолили в </w:t>
      </w:r>
      <w:r w:rsidR="00207E5F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Б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очке и что на дереве набухли </w:t>
      </w:r>
      <w:r w:rsidR="00207E5F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П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очки.</w:t>
      </w:r>
      <w:r w:rsidR="00810A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 раз он «все понимает», то взрослый и не догадывается о существовании у него какой-либо патологии. Именно поэтому как «домашние» дети, так и дети, посещающие дошкольные учреждения, чаще всего полностью упускаются из вида в рассматриваемом отношении. В лучшем случае беспокойство начинает проявляться лишь при длительной задержке у ребенка по этой причине звуковых замен в устной речи, но гораздо чаще — уже после появления у него соответствующих буквенных замен на письме, то есть после появления акустической 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47F75" w:rsidRPr="00F47F75" w:rsidRDefault="00F47F75" w:rsidP="00207E5F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Родителям и педагогам массовых дошкольных учреждений важно учитывать и то, что нормально развивающийся ребенок р</w:t>
      </w:r>
      <w:r w:rsidR="00207E5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азличает на слух все звуки речи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F47F75" w:rsidRPr="00F47F75" w:rsidRDefault="00F57299" w:rsidP="00044533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584200</wp:posOffset>
            </wp:positionV>
            <wp:extent cx="1428750" cy="949325"/>
            <wp:effectExtent l="152400" t="152400" r="361950" b="3651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f073a2e3dafeb52a0f7d329e646d7c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Если же 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звуки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 дифференцируются ребенком на слух, нужно приступать к профилактической работе с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ним не позднее 4-5 лет 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предупреждения акустической </w:t>
      </w:r>
      <w:proofErr w:type="spell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47F75" w:rsidRPr="00F47F75" w:rsidRDefault="00F57299" w:rsidP="00044533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1165860</wp:posOffset>
            </wp:positionV>
            <wp:extent cx="1562100" cy="1050925"/>
            <wp:effectExtent l="152400" t="152400" r="361950" b="3587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d3cc6ca3cf2af712e0b7ad0442bf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5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Прежде всего до сознания ребенка возможно более четко доводится разница в звучании не различаемых им звуков. Во многих случаях это достигается путем отождествления речевых звуков со звуками окружающей природы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или символом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(«Ж» — с жужжанием </w:t>
      </w:r>
      <w:proofErr w:type="gramStart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жука,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gramEnd"/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3» — с 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иском комара, «Ш» — с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щипением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змеи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«Ч» - со звуком </w:t>
      </w:r>
      <w:r w:rsidR="00044533" w:rsidRP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движущего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поезда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т. п.). Кроме того, внимание ребенка привлекается к особенностям артикуляции этих звуков. Например, обращается внимание на различное положение губ и языка при произнесении звуков «С» и «Ш» или «3» и «Ж», а также на </w:t>
      </w:r>
      <w:r w:rsidR="00044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звонкость и глухость звуков</w:t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F57299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t xml:space="preserve"> </w:t>
      </w:r>
    </w:p>
    <w:p w:rsidR="00F57299" w:rsidRDefault="00F57299" w:rsidP="00EF1DE5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E2B63" w:rsidRDefault="00F47F75" w:rsidP="00EF1DE5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После </w:t>
      </w:r>
      <w:r w:rsidR="00EF1D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того, как ребёнок научился различать на слух звуки 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этот навык </w:t>
      </w:r>
      <w:r w:rsidR="00EF1D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нужно закреплять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EF1D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специальных упражнениях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Например:</w:t>
      </w:r>
    </w:p>
    <w:p w:rsidR="005E2B63" w:rsidRPr="00447F15" w:rsidRDefault="005E2B63" w:rsidP="005E2B63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7F15">
        <w:rPr>
          <w:rFonts w:ascii="Times New Roman" w:eastAsia="Times New Roman" w:hAnsi="Times New Roman" w:cs="Times New Roman"/>
          <w:sz w:val="28"/>
          <w:szCs w:val="28"/>
        </w:rPr>
        <w:t>«Поймай звук». Дети хлопают в ладоши, услышав заданный звук из ряда звуков, слогов, слов.</w:t>
      </w:r>
    </w:p>
    <w:p w:rsidR="005E2B63" w:rsidRPr="00447F15" w:rsidRDefault="005E2B63" w:rsidP="005E2B63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«Сосчитай и назови звуки». (Ап, </w:t>
      </w:r>
      <w:proofErr w:type="spellStart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уп</w:t>
      </w:r>
      <w:proofErr w:type="spellEnd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, оп, </w:t>
      </w:r>
      <w:proofErr w:type="spellStart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ип</w:t>
      </w:r>
      <w:proofErr w:type="spellEnd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).</w:t>
      </w:r>
    </w:p>
    <w:p w:rsidR="005E2B63" w:rsidRPr="00447F15" w:rsidRDefault="005E2B63" w:rsidP="005E2B63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«Повтори, не ошибись» (Ап-оп-</w:t>
      </w:r>
      <w:proofErr w:type="spellStart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уп</w:t>
      </w:r>
      <w:proofErr w:type="spellEnd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. </w:t>
      </w:r>
      <w:proofErr w:type="spellStart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Уп-ип-эп</w:t>
      </w:r>
      <w:proofErr w:type="spellEnd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. </w:t>
      </w:r>
      <w:proofErr w:type="spellStart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Ип</w:t>
      </w:r>
      <w:proofErr w:type="spellEnd"/>
      <w:r w:rsidRPr="00447F15">
        <w:rPr>
          <w:rFonts w:ascii="Times New Roman" w:eastAsia="Times New Roman" w:hAnsi="Times New Roman" w:cs="Times New Roman"/>
          <w:sz w:val="28"/>
          <w:szCs w:val="28"/>
          <w:lang w:val="ru"/>
        </w:rPr>
        <w:t>-ап-оп...)</w:t>
      </w:r>
    </w:p>
    <w:p w:rsidR="005E2B63" w:rsidRPr="00447F15" w:rsidRDefault="005E2B63" w:rsidP="005E2B63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7F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7F15">
        <w:rPr>
          <w:rFonts w:ascii="Times New Roman" w:eastAsia="Times New Roman" w:hAnsi="Times New Roman" w:cs="Times New Roman"/>
          <w:sz w:val="28"/>
          <w:szCs w:val="28"/>
        </w:rPr>
        <w:t>Назови предметы, в которых есть</w:t>
      </w:r>
      <w:r w:rsidRPr="00447F15">
        <w:rPr>
          <w:rFonts w:ascii="Times New Roman" w:eastAsia="Times New Roman" w:hAnsi="Times New Roman" w:cs="Times New Roman"/>
          <w:sz w:val="28"/>
          <w:szCs w:val="28"/>
        </w:rPr>
        <w:t xml:space="preserve"> заданный звук»</w:t>
      </w:r>
      <w:r w:rsidR="00447F15">
        <w:rPr>
          <w:rFonts w:ascii="Times New Roman" w:eastAsia="Times New Roman" w:hAnsi="Times New Roman" w:cs="Times New Roman"/>
          <w:sz w:val="28"/>
          <w:szCs w:val="28"/>
        </w:rPr>
        <w:t xml:space="preserve"> (В начале слова, в конце слова, в середине слова)</w:t>
      </w:r>
      <w:r w:rsidRPr="00447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B63" w:rsidRPr="00447F15" w:rsidRDefault="00447F15" w:rsidP="005E2B63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2B63" w:rsidRPr="00447F15">
        <w:rPr>
          <w:rFonts w:ascii="Times New Roman" w:eastAsia="Times New Roman" w:hAnsi="Times New Roman" w:cs="Times New Roman"/>
          <w:sz w:val="28"/>
          <w:szCs w:val="28"/>
        </w:rPr>
        <w:t>Составь предложения со словами, в которых есть  заданный звук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2B63" w:rsidRPr="00447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B63" w:rsidRPr="00447F15" w:rsidRDefault="00447F15" w:rsidP="005E2B63">
      <w:pPr>
        <w:pStyle w:val="a7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5E2B63" w:rsidRPr="00447F15">
        <w:rPr>
          <w:rFonts w:ascii="Times New Roman" w:eastAsia="Times New Roman" w:hAnsi="Times New Roman" w:cs="Times New Roman"/>
          <w:iCs/>
          <w:sz w:val="28"/>
          <w:szCs w:val="28"/>
        </w:rPr>
        <w:t>Какое слово самое короткое?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5E2B63" w:rsidRPr="00447F1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E2B63" w:rsidRPr="00447F15">
        <w:rPr>
          <w:rFonts w:ascii="Times New Roman" w:eastAsia="Times New Roman" w:hAnsi="Times New Roman" w:cs="Times New Roman"/>
          <w:sz w:val="28"/>
          <w:szCs w:val="28"/>
        </w:rPr>
        <w:t>Телен</w:t>
      </w:r>
      <w:r>
        <w:rPr>
          <w:rFonts w:ascii="Times New Roman" w:eastAsia="Times New Roman" w:hAnsi="Times New Roman" w:cs="Times New Roman"/>
          <w:sz w:val="28"/>
          <w:szCs w:val="28"/>
        </w:rPr>
        <w:t>ок, индюшонок, жеребе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нок, пёс</w:t>
      </w:r>
      <w:r w:rsidR="005E2B63" w:rsidRPr="00447F15">
        <w:rPr>
          <w:rFonts w:ascii="Times New Roman" w:eastAsia="Times New Roman" w:hAnsi="Times New Roman" w:cs="Times New Roman"/>
          <w:sz w:val="28"/>
          <w:szCs w:val="28"/>
        </w:rPr>
        <w:t>. Корова, кот, котята, кролики.</w:t>
      </w:r>
    </w:p>
    <w:p w:rsidR="009C63D4" w:rsidRPr="00447F15" w:rsidRDefault="00447F15" w:rsidP="009C63D4">
      <w:pPr>
        <w:pStyle w:val="a7"/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5E2B63" w:rsidRPr="00447F15">
        <w:rPr>
          <w:rFonts w:ascii="Times New Roman" w:hAnsi="Times New Roman" w:cs="Times New Roman"/>
          <w:iCs/>
          <w:color w:val="auto"/>
          <w:sz w:val="28"/>
          <w:szCs w:val="28"/>
        </w:rPr>
        <w:t>Какое слово отличается от других?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5E2B63" w:rsidRPr="00447F1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5E2B63" w:rsidRPr="00447F15">
        <w:rPr>
          <w:rFonts w:ascii="Times New Roman" w:hAnsi="Times New Roman" w:cs="Times New Roman"/>
          <w:color w:val="auto"/>
          <w:sz w:val="28"/>
          <w:szCs w:val="28"/>
        </w:rPr>
        <w:t>Кошка, кошка, ложка, кошка. Утята, утята, ребята, утята. Коза, гроза, коза, коза.</w:t>
      </w:r>
    </w:p>
    <w:p w:rsidR="00F47F75" w:rsidRPr="009C63D4" w:rsidRDefault="005E2B63" w:rsidP="009C63D4">
      <w:pPr>
        <w:pStyle w:val="a7"/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47F15">
        <w:rPr>
          <w:rFonts w:ascii="Times New Roman" w:hAnsi="Times New Roman" w:cs="Times New Roman"/>
          <w:color w:val="auto"/>
          <w:sz w:val="28"/>
          <w:szCs w:val="28"/>
        </w:rPr>
        <w:t xml:space="preserve"> «Договори слово». Ребенок находит подходящую картинку и договаривает недостающий слог в слове. (</w:t>
      </w:r>
      <w:proofErr w:type="spellStart"/>
      <w:r w:rsidRPr="00447F15">
        <w:rPr>
          <w:rFonts w:ascii="Times New Roman" w:hAnsi="Times New Roman" w:cs="Times New Roman"/>
          <w:color w:val="auto"/>
          <w:sz w:val="28"/>
          <w:szCs w:val="28"/>
        </w:rPr>
        <w:t>Коро</w:t>
      </w:r>
      <w:proofErr w:type="spellEnd"/>
      <w:r w:rsidRPr="00447F15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447F15">
        <w:rPr>
          <w:rFonts w:ascii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447F1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447F15">
        <w:rPr>
          <w:rFonts w:ascii="Times New Roman" w:hAnsi="Times New Roman" w:cs="Times New Roman"/>
          <w:color w:val="auto"/>
          <w:sz w:val="28"/>
          <w:szCs w:val="28"/>
        </w:rPr>
        <w:t>кро</w:t>
      </w:r>
      <w:proofErr w:type="spellEnd"/>
      <w:r w:rsidRPr="00447F15">
        <w:rPr>
          <w:rFonts w:ascii="Times New Roman" w:hAnsi="Times New Roman" w:cs="Times New Roman"/>
          <w:color w:val="auto"/>
          <w:sz w:val="28"/>
          <w:szCs w:val="28"/>
        </w:rPr>
        <w:t xml:space="preserve">(лик), </w:t>
      </w:r>
      <w:proofErr w:type="spellStart"/>
      <w:r w:rsidRPr="00447F15">
        <w:rPr>
          <w:rFonts w:ascii="Times New Roman" w:hAnsi="Times New Roman" w:cs="Times New Roman"/>
          <w:color w:val="auto"/>
          <w:sz w:val="28"/>
          <w:szCs w:val="28"/>
        </w:rPr>
        <w:t>телё</w:t>
      </w:r>
      <w:proofErr w:type="spellEnd"/>
      <w:r w:rsidRPr="00447F15">
        <w:rPr>
          <w:rFonts w:ascii="Times New Roman" w:hAnsi="Times New Roman" w:cs="Times New Roman"/>
          <w:color w:val="auto"/>
          <w:sz w:val="28"/>
          <w:szCs w:val="28"/>
        </w:rPr>
        <w:t>(нок). Кури(</w:t>
      </w:r>
      <w:proofErr w:type="spellStart"/>
      <w:r w:rsidRPr="00447F15">
        <w:rPr>
          <w:rFonts w:ascii="Times New Roman" w:hAnsi="Times New Roman" w:cs="Times New Roman"/>
          <w:color w:val="auto"/>
          <w:sz w:val="28"/>
          <w:szCs w:val="28"/>
        </w:rPr>
        <w:t>ца</w:t>
      </w:r>
      <w:proofErr w:type="spellEnd"/>
      <w:r w:rsidRPr="00447F15">
        <w:rPr>
          <w:rFonts w:ascii="Times New Roman" w:hAnsi="Times New Roman" w:cs="Times New Roman"/>
          <w:color w:val="auto"/>
          <w:sz w:val="28"/>
          <w:szCs w:val="28"/>
        </w:rPr>
        <w:t>)…)</w:t>
      </w:r>
      <w:r w:rsidRPr="009C63D4">
        <w:rPr>
          <w:rFonts w:ascii="Times New Roman" w:hAnsi="Times New Roman" w:cs="Times New Roman"/>
          <w:color w:val="auto"/>
        </w:rPr>
        <w:t>.</w:t>
      </w:r>
      <w:r w:rsidR="00447F15">
        <w:rPr>
          <w:rFonts w:ascii="Times New Roman" w:hAnsi="Times New Roman" w:cs="Times New Roman"/>
          <w:color w:val="auto"/>
        </w:rPr>
        <w:t xml:space="preserve"> </w:t>
      </w:r>
    </w:p>
    <w:p w:rsidR="00F47F75" w:rsidRPr="00F47F75" w:rsidRDefault="00F47F75" w:rsidP="00EF1DE5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ходе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этих игровых упражнений ребенок учи</w:t>
      </w:r>
      <w:r w:rsidR="00E73A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ся</w:t>
      </w:r>
      <w:r w:rsidR="00E73A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различать звуки в произно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симых взрослым словах (развитие фонематического восприятия), а также предлагают самому придумывать слова</w:t>
      </w:r>
      <w:r w:rsidR="00E73A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каждый из звуков (формирова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ние фонематиче</w:t>
      </w:r>
      <w:r w:rsidR="00E73A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ских представлений) и т. п. </w:t>
      </w:r>
    </w:p>
    <w:p w:rsidR="006B5123" w:rsidRDefault="006B5123" w:rsidP="009B5F2F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414020</wp:posOffset>
            </wp:positionV>
            <wp:extent cx="2276475" cy="1515745"/>
            <wp:effectExtent l="152400" t="152400" r="371475" b="370205"/>
            <wp:wrapTight wrapText="bothSides">
              <wp:wrapPolygon edited="0">
                <wp:start x="723" y="-2172"/>
                <wp:lineTo x="-1446" y="-1629"/>
                <wp:lineTo x="-1446" y="22804"/>
                <wp:lineTo x="-723" y="24432"/>
                <wp:lineTo x="1627" y="26061"/>
                <wp:lineTo x="1808" y="26604"/>
                <wp:lineTo x="21690" y="26604"/>
                <wp:lineTo x="21871" y="26061"/>
                <wp:lineTo x="24221" y="24432"/>
                <wp:lineTo x="24944" y="20089"/>
                <wp:lineTo x="24944" y="2715"/>
                <wp:lineTo x="22775" y="-1357"/>
                <wp:lineTo x="22594" y="-2172"/>
                <wp:lineTo x="723" y="-2172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5251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75"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процессе работы полезно использовать картинки с изображениями предметов, в названиях которых содержатся дифференцируемые звуки: ребенок может подбирать картинки на определенный звук, раскладывать их в две кучки в соответствии с наличием в их названиях определенного звука и пр. </w:t>
      </w:r>
    </w:p>
    <w:p w:rsidR="006B5123" w:rsidRDefault="006B5123" w:rsidP="006B512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47F75" w:rsidRPr="00F47F75" w:rsidRDefault="00F47F75" w:rsidP="009B5F2F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Начиная с 5-летнего возраста эти упражнения сочетаются с развитием простейших форм фонематичес</w:t>
      </w:r>
      <w:r w:rsidR="009B5F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кого анализа слов, то есть ребе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нок определяет наличие каждого из зву</w:t>
      </w:r>
      <w:r w:rsidR="009B5F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ков в предъявляемых на слух сло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вах, выделяет эти звуки из начала и конца слова, определяет примерное их место в слове (в начале, в середине или в конце слова).</w:t>
      </w:r>
    </w:p>
    <w:p w:rsidR="00F47F75" w:rsidRPr="00F47F75" w:rsidRDefault="00F47F75" w:rsidP="00F66BB0">
      <w:pPr>
        <w:widowControl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Работу над дифференциацией звуков можно прекратить лишь после достижения устойчивого их различения в</w:t>
      </w:r>
      <w:r w:rsidR="00F66B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словах-</w:t>
      </w:r>
      <w:proofErr w:type="spellStart"/>
      <w:r w:rsidR="00F66B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квазиомонимах</w:t>
      </w:r>
      <w:proofErr w:type="spellEnd"/>
      <w:r w:rsidR="00F66B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мишка — миска</w:t>
      </w:r>
      <w:r w:rsidR="00F66B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крыша – крыса, лук - люк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), когда полностью отсутствует какая-либо смы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словая «подсказка». Начиная с 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5-летнего 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возраста предлагаемые для разли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чения на слух звуки следует сразу с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вязывать с соответствующими бук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вами.</w:t>
      </w:r>
    </w:p>
    <w:p w:rsidR="00F47F75" w:rsidRPr="00F47F75" w:rsidRDefault="00F47F75" w:rsidP="00F66BB0">
      <w:pPr>
        <w:widowControl/>
        <w:spacing w:after="200"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Проведение этой работы вполне до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ступно родителям и педагогам до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школьных учреждений, что дает им во</w:t>
      </w:r>
      <w:r w:rsidR="009C63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зможность собственными силами </w:t>
      </w:r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предупредить появление данного вида </w:t>
      </w:r>
      <w:proofErr w:type="spellStart"/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дисграфии</w:t>
      </w:r>
      <w:proofErr w:type="spellEnd"/>
      <w:r w:rsidRPr="00F47F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 детей.</w:t>
      </w:r>
    </w:p>
    <w:p w:rsidR="000F733D" w:rsidRDefault="00F66BB0" w:rsidP="000570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528" behindDoc="0" locked="0" layoutInCell="1" allowOverlap="1" wp14:anchorId="54AA6608" wp14:editId="2819338C">
            <wp:simplePos x="0" y="0"/>
            <wp:positionH relativeFrom="column">
              <wp:posOffset>-72390</wp:posOffset>
            </wp:positionH>
            <wp:positionV relativeFrom="paragraph">
              <wp:posOffset>212725</wp:posOffset>
            </wp:positionV>
            <wp:extent cx="3728720" cy="2486025"/>
            <wp:effectExtent l="171450" t="171450" r="386080" b="371475"/>
            <wp:wrapSquare wrapText="bothSides"/>
            <wp:docPr id="15" name="Рисунок 15" descr="https://avatars.mds.yandex.net/get-zen_doc/176438/pub_5b5d4374b23bb300a92496ca_5b5d456be9151400a9f463d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6438/pub_5b5d4374b23bb300a92496ca_5b5d456be9151400a9f463db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1A" w:rsidRPr="002F3C1A" w:rsidRDefault="004067F9" w:rsidP="000570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Основываясь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 основные правила профилактики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 можете помочь своим детям </w:t>
      </w:r>
      <w:r w:rsidR="007F1CD1">
        <w:rPr>
          <w:rFonts w:ascii="Times New Roman" w:hAnsi="Times New Roman" w:cs="Times New Roman"/>
          <w:iCs/>
          <w:sz w:val="28"/>
          <w:szCs w:val="28"/>
        </w:rPr>
        <w:t>избежать в дальнейшем нарушения устной и письменной речи (</w:t>
      </w:r>
      <w:proofErr w:type="spellStart"/>
      <w:r w:rsidR="007F1CD1">
        <w:rPr>
          <w:rFonts w:ascii="Times New Roman" w:hAnsi="Times New Roman" w:cs="Times New Roman"/>
          <w:iCs/>
          <w:sz w:val="28"/>
          <w:szCs w:val="28"/>
        </w:rPr>
        <w:t>дисграфии</w:t>
      </w:r>
      <w:proofErr w:type="spellEnd"/>
      <w:r w:rsidR="007F1CD1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F733D" w:rsidRDefault="000F733D" w:rsidP="000F733D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sz w:val="32"/>
          <w:szCs w:val="32"/>
        </w:rPr>
      </w:pPr>
    </w:p>
    <w:p w:rsidR="006B52AA" w:rsidRDefault="006B52AA" w:rsidP="000F733D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2C066B" w:rsidRDefault="002C066B" w:rsidP="000F733D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9F51D9" w:rsidRPr="006B52AA" w:rsidRDefault="007F1CD1" w:rsidP="000F733D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В следующей рубрике вы узнаете о профилактике </w:t>
      </w:r>
      <w:r w:rsidR="00F66BB0"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br/>
      </w:r>
      <w:r w:rsidR="00F66BB0" w:rsidRPr="006B52AA">
        <w:rPr>
          <w:rFonts w:ascii="Times New Roman" w:hAnsi="Times New Roman" w:cs="Times New Roman"/>
          <w:b/>
          <w:i/>
          <w:iCs/>
          <w:color w:val="365F91" w:themeColor="accent1" w:themeShade="BF"/>
          <w:sz w:val="40"/>
          <w:szCs w:val="40"/>
        </w:rPr>
        <w:t xml:space="preserve">«Оптической </w:t>
      </w:r>
      <w:proofErr w:type="spellStart"/>
      <w:r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дисграфии</w:t>
      </w:r>
      <w:proofErr w:type="spellEnd"/>
      <w:r w:rsidR="00F66BB0"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»</w:t>
      </w:r>
      <w:r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F66BB0"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br/>
      </w:r>
      <w:r w:rsidRPr="006B52AA">
        <w:rPr>
          <w:rStyle w:val="a4"/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в среднем и старшем дошкольном возрасте!</w:t>
      </w:r>
    </w:p>
    <w:p w:rsid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F733D" w:rsidRDefault="000F733D" w:rsidP="000F733D">
      <w:pPr>
        <w:pStyle w:val="a3"/>
        <w:spacing w:line="360" w:lineRule="auto"/>
        <w:ind w:firstLine="708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F733D" w:rsidRDefault="000F733D" w:rsidP="000F733D">
      <w:pPr>
        <w:pStyle w:val="a3"/>
        <w:spacing w:line="360" w:lineRule="auto"/>
        <w:ind w:firstLine="708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9F51D9" w:rsidRDefault="00C67C53" w:rsidP="000F733D">
      <w:pPr>
        <w:pStyle w:val="a3"/>
        <w:spacing w:line="360" w:lineRule="auto"/>
        <w:ind w:firstLine="708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C5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Консультацию подготовили учителя-логопеды: </w:t>
      </w:r>
      <w:r w:rsidR="00057020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C67C5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Е.А. </w:t>
      </w:r>
      <w:proofErr w:type="spellStart"/>
      <w:r w:rsidRPr="00C67C53">
        <w:rPr>
          <w:rStyle w:val="a4"/>
          <w:rFonts w:ascii="Times New Roman" w:hAnsi="Times New Roman" w:cs="Times New Roman"/>
          <w:i w:val="0"/>
          <w:sz w:val="28"/>
          <w:szCs w:val="28"/>
        </w:rPr>
        <w:t>Нефёдова</w:t>
      </w:r>
      <w:proofErr w:type="spellEnd"/>
      <w:r w:rsidRPr="00C67C5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Е.В. </w:t>
      </w:r>
      <w:proofErr w:type="spellStart"/>
      <w:r w:rsidRPr="00C67C53">
        <w:rPr>
          <w:rStyle w:val="a4"/>
          <w:rFonts w:ascii="Times New Roman" w:hAnsi="Times New Roman" w:cs="Times New Roman"/>
          <w:i w:val="0"/>
          <w:sz w:val="28"/>
          <w:szCs w:val="28"/>
        </w:rPr>
        <w:t>Ревкина</w:t>
      </w:r>
      <w:proofErr w:type="spellEnd"/>
    </w:p>
    <w:p w:rsid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57020" w:rsidRP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5702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Использованные ресурсы: </w:t>
      </w:r>
    </w:p>
    <w:p w:rsidR="00057020" w:rsidRP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57020">
        <w:rPr>
          <w:rStyle w:val="a4"/>
          <w:rFonts w:ascii="Times New Roman" w:hAnsi="Times New Roman" w:cs="Times New Roman"/>
          <w:i w:val="0"/>
          <w:sz w:val="28"/>
          <w:szCs w:val="28"/>
        </w:rPr>
        <w:t>•</w:t>
      </w:r>
      <w:r w:rsidRPr="00057020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>Л.Г. Парамонова. Предупреждение и устранение нарушений письма и чтения у детей. Методические рекомендации. – СПб, 1994г.</w:t>
      </w:r>
    </w:p>
    <w:p w:rsidR="00057020" w:rsidRDefault="00057020" w:rsidP="00057020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57020">
        <w:rPr>
          <w:rStyle w:val="a4"/>
          <w:rFonts w:ascii="Times New Roman" w:hAnsi="Times New Roman" w:cs="Times New Roman"/>
          <w:i w:val="0"/>
          <w:sz w:val="28"/>
          <w:szCs w:val="28"/>
        </w:rPr>
        <w:t>•</w:t>
      </w:r>
      <w:r w:rsidRPr="00057020"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>Картинный материал, находящийся в свободном доступе в сети интернет, найденных с помощью поисковых запросов в Яндекс-браузере.</w:t>
      </w:r>
    </w:p>
    <w:sectPr w:rsidR="00057020" w:rsidSect="006B52A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10DA"/>
    <w:multiLevelType w:val="hybridMultilevel"/>
    <w:tmpl w:val="6DC2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5CC0"/>
    <w:multiLevelType w:val="hybridMultilevel"/>
    <w:tmpl w:val="1C44C42C"/>
    <w:lvl w:ilvl="0" w:tplc="4C14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0828"/>
    <w:multiLevelType w:val="hybridMultilevel"/>
    <w:tmpl w:val="54744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B94E14"/>
    <w:multiLevelType w:val="hybridMultilevel"/>
    <w:tmpl w:val="DA6A9F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4E468F4"/>
    <w:multiLevelType w:val="hybridMultilevel"/>
    <w:tmpl w:val="4E68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57DC"/>
    <w:multiLevelType w:val="hybridMultilevel"/>
    <w:tmpl w:val="C6D2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2643"/>
    <w:multiLevelType w:val="multilevel"/>
    <w:tmpl w:val="1D3CC99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15AD4"/>
    <w:multiLevelType w:val="hybridMultilevel"/>
    <w:tmpl w:val="8AAA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D6FFF"/>
    <w:multiLevelType w:val="hybridMultilevel"/>
    <w:tmpl w:val="B246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5F02"/>
    <w:multiLevelType w:val="hybridMultilevel"/>
    <w:tmpl w:val="E922660E"/>
    <w:lvl w:ilvl="0" w:tplc="89949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44776"/>
    <w:multiLevelType w:val="hybridMultilevel"/>
    <w:tmpl w:val="8942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616D"/>
    <w:multiLevelType w:val="multilevel"/>
    <w:tmpl w:val="C5946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C4"/>
    <w:rsid w:val="00044533"/>
    <w:rsid w:val="00057020"/>
    <w:rsid w:val="000E7AC4"/>
    <w:rsid w:val="000F733D"/>
    <w:rsid w:val="001E467A"/>
    <w:rsid w:val="00207E5F"/>
    <w:rsid w:val="00226402"/>
    <w:rsid w:val="002B520C"/>
    <w:rsid w:val="002C066B"/>
    <w:rsid w:val="002F3C1A"/>
    <w:rsid w:val="004067F9"/>
    <w:rsid w:val="00447F15"/>
    <w:rsid w:val="00451D32"/>
    <w:rsid w:val="00557A3D"/>
    <w:rsid w:val="005E2B63"/>
    <w:rsid w:val="005F61B4"/>
    <w:rsid w:val="006B5123"/>
    <w:rsid w:val="006B52AA"/>
    <w:rsid w:val="00725251"/>
    <w:rsid w:val="007F1CD1"/>
    <w:rsid w:val="00810A77"/>
    <w:rsid w:val="009B5F2F"/>
    <w:rsid w:val="009C63D4"/>
    <w:rsid w:val="009F51D9"/>
    <w:rsid w:val="00BA54AF"/>
    <w:rsid w:val="00C558AF"/>
    <w:rsid w:val="00C67C53"/>
    <w:rsid w:val="00CD79C5"/>
    <w:rsid w:val="00D86E3A"/>
    <w:rsid w:val="00E108EA"/>
    <w:rsid w:val="00E73AD1"/>
    <w:rsid w:val="00EF1DE5"/>
    <w:rsid w:val="00F47F75"/>
    <w:rsid w:val="00F57299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27F8B-209E-44F3-BA78-DD00BC5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7A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Колонтитул (3)_"/>
    <w:basedOn w:val="a0"/>
    <w:rsid w:val="000E7A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0">
    <w:name w:val="Колонтитул (3)"/>
    <w:basedOn w:val="3"/>
    <w:rsid w:val="000E7A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0E7A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E7A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Calibri105pt">
    <w:name w:val="Основной текст (12) + Calibri;10;5 pt;Курсив"/>
    <w:basedOn w:val="12"/>
    <w:rsid w:val="000E7AC4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E7AC4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13TimesNewRoman11pt">
    <w:name w:val="Основной текст (13) + Times New Roman;11 pt;Не курсив"/>
    <w:basedOn w:val="13"/>
    <w:rsid w:val="000E7A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0E7AC4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0E7AC4"/>
    <w:pPr>
      <w:shd w:val="clear" w:color="auto" w:fill="FFFFFF"/>
      <w:spacing w:line="240" w:lineRule="exact"/>
      <w:ind w:hanging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0">
    <w:name w:val="Основной текст (13)"/>
    <w:basedOn w:val="a"/>
    <w:link w:val="13"/>
    <w:rsid w:val="000E7AC4"/>
    <w:pPr>
      <w:shd w:val="clear" w:color="auto" w:fill="FFFFFF"/>
      <w:spacing w:line="240" w:lineRule="exact"/>
      <w:ind w:firstLine="300"/>
      <w:jc w:val="both"/>
    </w:pPr>
    <w:rPr>
      <w:rFonts w:ascii="Calibri" w:eastAsia="Calibri" w:hAnsi="Calibri" w:cs="Calibri"/>
      <w:i/>
      <w:iCs/>
      <w:color w:val="auto"/>
      <w:sz w:val="21"/>
      <w:szCs w:val="21"/>
      <w:lang w:eastAsia="en-US" w:bidi="ar-SA"/>
    </w:rPr>
  </w:style>
  <w:style w:type="paragraph" w:styleId="a3">
    <w:name w:val="No Spacing"/>
    <w:uiPriority w:val="1"/>
    <w:qFormat/>
    <w:rsid w:val="000E7A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Emphasis"/>
    <w:basedOn w:val="a0"/>
    <w:uiPriority w:val="20"/>
    <w:qFormat/>
    <w:rsid w:val="000E7A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5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5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5E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8EB7-204E-41F6-97C7-495F394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LENA</cp:lastModifiedBy>
  <cp:revision>4</cp:revision>
  <dcterms:created xsi:type="dcterms:W3CDTF">2020-02-04T11:12:00Z</dcterms:created>
  <dcterms:modified xsi:type="dcterms:W3CDTF">2020-02-04T11:13:00Z</dcterms:modified>
</cp:coreProperties>
</file>