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97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МО «Всеволожский муниципальный район» Ленинградской области информирует </w:t>
      </w:r>
      <w:r w:rsidRPr="00695D90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ежемесячной выплаты на ребенка, которому не выдано направление в муниципальную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дошкольного образования, в Ленинградской области в связи с отсутствием мест.</w:t>
      </w:r>
    </w:p>
    <w:p w:rsidR="003F3C97" w:rsidRPr="00695D90" w:rsidRDefault="003F3C97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Ленинградской области от 29 июня 2020 года № 465 </w:t>
      </w:r>
      <w:r w:rsidR="00BF67A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24 декабря 2019 года №</w:t>
      </w:r>
      <w:r w:rsidR="00A5476C">
        <w:rPr>
          <w:rFonts w:ascii="Times New Roman" w:hAnsi="Times New Roman" w:cs="Times New Roman"/>
          <w:sz w:val="28"/>
          <w:szCs w:val="28"/>
        </w:rPr>
        <w:t xml:space="preserve"> </w:t>
      </w:r>
      <w:r w:rsidR="00BF67AC">
        <w:rPr>
          <w:rFonts w:ascii="Times New Roman" w:hAnsi="Times New Roman" w:cs="Times New Roman"/>
          <w:sz w:val="28"/>
          <w:szCs w:val="28"/>
        </w:rPr>
        <w:t xml:space="preserve">615 «Об утверждении </w:t>
      </w:r>
      <w:r w:rsidR="00BF67AC" w:rsidRPr="00BF67AC">
        <w:rPr>
          <w:rFonts w:ascii="Times New Roman" w:hAnsi="Times New Roman" w:cs="Times New Roman"/>
          <w:sz w:val="28"/>
          <w:szCs w:val="28"/>
        </w:rPr>
        <w:t>Поряд</w:t>
      </w:r>
      <w:r w:rsidR="00BF67AC">
        <w:rPr>
          <w:rFonts w:ascii="Times New Roman" w:hAnsi="Times New Roman" w:cs="Times New Roman"/>
          <w:sz w:val="28"/>
          <w:szCs w:val="28"/>
        </w:rPr>
        <w:t xml:space="preserve">ка </w:t>
      </w:r>
      <w:r w:rsidR="00BF67AC" w:rsidRPr="00BF67AC">
        <w:rPr>
          <w:rFonts w:ascii="Times New Roman" w:hAnsi="Times New Roman" w:cs="Times New Roman"/>
          <w:sz w:val="28"/>
          <w:szCs w:val="28"/>
        </w:rPr>
        <w:t>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</w:t>
      </w:r>
      <w:r w:rsidR="00695D90">
        <w:rPr>
          <w:rFonts w:ascii="Times New Roman" w:hAnsi="Times New Roman" w:cs="Times New Roman"/>
          <w:sz w:val="28"/>
          <w:szCs w:val="28"/>
        </w:rPr>
        <w:t>, п</w:t>
      </w:r>
      <w:r w:rsidR="00BF67AC">
        <w:rPr>
          <w:rFonts w:ascii="Times New Roman" w:hAnsi="Times New Roman" w:cs="Times New Roman"/>
          <w:sz w:val="28"/>
          <w:szCs w:val="28"/>
        </w:rPr>
        <w:t>оставленного на учет для получения места</w:t>
      </w:r>
      <w:proofErr w:type="gramEnd"/>
      <w:r w:rsidR="00BF6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7AC">
        <w:rPr>
          <w:rFonts w:ascii="Times New Roman" w:hAnsi="Times New Roman" w:cs="Times New Roman"/>
          <w:sz w:val="28"/>
          <w:szCs w:val="28"/>
        </w:rPr>
        <w:t xml:space="preserve">в муниципальной образовательной организации, реализующей образовательную программу дошкольного образования, и признании утратившим силу постановления Правительства Ленинградской области от 25 октября 2019 года № 504» </w:t>
      </w:r>
      <w:r w:rsidR="00A5476C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Pr="00695D90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на ребенка предоставляется </w:t>
      </w:r>
      <w:r w:rsidR="00BF67AC" w:rsidRPr="00695D90">
        <w:rPr>
          <w:rFonts w:ascii="Times New Roman" w:hAnsi="Times New Roman" w:cs="Times New Roman"/>
          <w:b/>
          <w:sz w:val="28"/>
          <w:szCs w:val="28"/>
        </w:rPr>
        <w:t>родителю (законному представителю), постоянно проживающему на территории Ленинградской области совместно с ребенком, при одновременном соблюдении следующих условий:</w:t>
      </w:r>
      <w:proofErr w:type="gramEnd"/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ребенок заявителя состоит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менее одного года</w:t>
      </w:r>
      <w:r>
        <w:rPr>
          <w:rFonts w:ascii="Times New Roman" w:hAnsi="Times New Roman" w:cs="Times New Roman"/>
          <w:sz w:val="28"/>
          <w:szCs w:val="28"/>
        </w:rPr>
        <w:t xml:space="preserve"> на учете на получение места в муниципальной образовательной организации, и ему не выдано направление в муниципальную образовательную организацию в связи с отсутствием мест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не менее 1 года 6 месяцев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BF67AC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дату обращения среднедушевой денежный доход члена семьи заявителя </w:t>
      </w:r>
      <w:r w:rsidRPr="00BF67AC">
        <w:rPr>
          <w:rFonts w:ascii="Times New Roman" w:hAnsi="Times New Roman" w:cs="Times New Roman"/>
          <w:b/>
          <w:sz w:val="28"/>
          <w:szCs w:val="28"/>
        </w:rPr>
        <w:t>не превышает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 величины среднего дохода, сложившегося в Ленинградской области (</w:t>
      </w:r>
      <w:r w:rsidRPr="00BF67AC">
        <w:rPr>
          <w:rFonts w:ascii="Times New Roman" w:hAnsi="Times New Roman" w:cs="Times New Roman"/>
          <w:b/>
          <w:sz w:val="28"/>
          <w:szCs w:val="28"/>
        </w:rPr>
        <w:t>ранее – 70 процентов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3C97" w:rsidRDefault="00BF67AC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состава денежных доходов семьи</w:t>
      </w:r>
      <w:r w:rsidR="00695D90">
        <w:rPr>
          <w:rFonts w:ascii="Times New Roman" w:hAnsi="Times New Roman" w:cs="Times New Roman"/>
          <w:sz w:val="28"/>
          <w:szCs w:val="28"/>
        </w:rPr>
        <w:t xml:space="preserve"> будут применяться виды доходов в соответствии с приложением 2 к постановлению Правительства Ленинградской области от 19 марта 2018 года № 89 «О реализации отдельных положений областного закона от 17 ноября </w:t>
      </w:r>
      <w:r w:rsidR="00233A05">
        <w:rPr>
          <w:rFonts w:ascii="Times New Roman" w:hAnsi="Times New Roman" w:cs="Times New Roman"/>
          <w:sz w:val="28"/>
          <w:szCs w:val="28"/>
        </w:rPr>
        <w:t>2017 года № 72-оз «Социальный кодекс Ленинградской области», применяемых в отношении семей, имеющих детей, и признании утратившими силу отдельных постановлений Правительства Ленинградской области».</w:t>
      </w:r>
      <w:proofErr w:type="gramEnd"/>
    </w:p>
    <w:p w:rsidR="00A5476C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у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F62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овлено, что </w:t>
      </w:r>
      <w:r w:rsidR="00A612F8">
        <w:rPr>
          <w:rFonts w:ascii="Times New Roman" w:hAnsi="Times New Roman" w:cs="Times New Roman"/>
          <w:sz w:val="28"/>
          <w:szCs w:val="28"/>
        </w:rPr>
        <w:t>ежемесячные выплаты не осуществляются при поступлении ребенка в негосудар</w:t>
      </w:r>
      <w:r w:rsidR="003F6253">
        <w:rPr>
          <w:rFonts w:ascii="Times New Roman" w:hAnsi="Times New Roman" w:cs="Times New Roman"/>
          <w:sz w:val="28"/>
          <w:szCs w:val="28"/>
        </w:rPr>
        <w:t>с</w:t>
      </w:r>
      <w:r w:rsidR="00A612F8">
        <w:rPr>
          <w:rFonts w:ascii="Times New Roman" w:hAnsi="Times New Roman" w:cs="Times New Roman"/>
          <w:sz w:val="28"/>
          <w:szCs w:val="28"/>
        </w:rPr>
        <w:t>твенную образовательную ор</w:t>
      </w:r>
      <w:r w:rsidR="00A5476C">
        <w:rPr>
          <w:rFonts w:ascii="Times New Roman" w:hAnsi="Times New Roman" w:cs="Times New Roman"/>
          <w:sz w:val="28"/>
          <w:szCs w:val="28"/>
        </w:rPr>
        <w:t>ганизацию, имеющую лицензию на осуществление образовательной деятельности по образовательным программам дошкольного и общего  образования при условии, что размер родительской платы за присмотр и уход за ребенком составляет не более пяти тысяч рублей в месяц.</w:t>
      </w:r>
    </w:p>
    <w:p w:rsidR="00233A05" w:rsidRDefault="00A612F8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76C">
        <w:rPr>
          <w:rFonts w:ascii="Times New Roman" w:hAnsi="Times New Roman" w:cs="Times New Roman"/>
          <w:sz w:val="28"/>
          <w:szCs w:val="28"/>
        </w:rPr>
        <w:t xml:space="preserve">Постановление вступит в силу </w:t>
      </w:r>
      <w:proofErr w:type="gramStart"/>
      <w:r w:rsidR="00A5476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A5476C">
        <w:rPr>
          <w:rFonts w:ascii="Times New Roman" w:hAnsi="Times New Roman" w:cs="Times New Roman"/>
          <w:sz w:val="28"/>
          <w:szCs w:val="28"/>
        </w:rPr>
        <w:t xml:space="preserve"> в силу областного закона «О внесении изменения в статьи 1.7 и 2.10 областного закона «Социальный кодекс Ленинградской области» и распространяется на правоотношения, возникшие с 1 июля 2020 года.</w:t>
      </w:r>
    </w:p>
    <w:p w:rsidR="00A5476C" w:rsidRDefault="00A5476C" w:rsidP="00607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A05" w:rsidRDefault="00233A05" w:rsidP="00A5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C97" w:rsidRPr="003F3C97" w:rsidRDefault="003F3C97" w:rsidP="003F3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C97" w:rsidRPr="003F3C97" w:rsidSect="00607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3"/>
    <w:rsid w:val="00233A05"/>
    <w:rsid w:val="00352502"/>
    <w:rsid w:val="003F3C97"/>
    <w:rsid w:val="003F6253"/>
    <w:rsid w:val="00607433"/>
    <w:rsid w:val="00695D90"/>
    <w:rsid w:val="007675D3"/>
    <w:rsid w:val="00A5476C"/>
    <w:rsid w:val="00A612F8"/>
    <w:rsid w:val="00BF67AC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2020-07-02T11:39:00Z</dcterms:created>
  <dcterms:modified xsi:type="dcterms:W3CDTF">2020-07-02T14:53:00Z</dcterms:modified>
</cp:coreProperties>
</file>